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11E0B" w14:textId="655FB3C1" w:rsidR="00133FED" w:rsidRDefault="00133FED" w:rsidP="00133FED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3GPP TSG-RAN WG3 Meeting #126</w:t>
      </w:r>
      <w:r>
        <w:rPr>
          <w:b/>
          <w:i/>
          <w:noProof/>
          <w:sz w:val="22"/>
          <w:szCs w:val="22"/>
        </w:rPr>
        <w:tab/>
      </w:r>
      <w:r w:rsidR="00920B6B">
        <w:rPr>
          <w:b/>
          <w:i/>
          <w:noProof/>
          <w:sz w:val="22"/>
          <w:szCs w:val="22"/>
        </w:rPr>
        <w:t>R3-247576</w:t>
      </w:r>
    </w:p>
    <w:p w14:paraId="54D614A0" w14:textId="0638EA2A" w:rsidR="00901C2D" w:rsidRPr="00133FED" w:rsidRDefault="00133FED" w:rsidP="00133FED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Orlando, US, 18 - 22 Nov, 2024</w:t>
      </w:r>
      <w:r w:rsidR="00901C2D">
        <w:rPr>
          <w:rFonts w:eastAsia="SimSun"/>
          <w:sz w:val="24"/>
          <w:szCs w:val="24"/>
          <w:lang w:eastAsia="zh-CN"/>
        </w:rPr>
        <w:tab/>
      </w:r>
    </w:p>
    <w:p w14:paraId="33E22274" w14:textId="77777777" w:rsidR="00901C2D" w:rsidRPr="00EE1CC1" w:rsidRDefault="00901C2D" w:rsidP="00901C2D">
      <w:pPr>
        <w:pStyle w:val="Header"/>
        <w:rPr>
          <w:bCs/>
          <w:noProof w:val="0"/>
          <w:sz w:val="24"/>
        </w:rPr>
      </w:pPr>
    </w:p>
    <w:p w14:paraId="05509E4D" w14:textId="36A03310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>
        <w:rPr>
          <w:rFonts w:cs="Arial"/>
          <w:b/>
          <w:bCs/>
          <w:sz w:val="24"/>
          <w:lang w:eastAsia="ja-JP"/>
        </w:rPr>
        <w:t>1</w:t>
      </w:r>
    </w:p>
    <w:p w14:paraId="00D5A181" w14:textId="77173427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 (Rapporteur)</w:t>
      </w:r>
    </w:p>
    <w:p w14:paraId="1EA187D0" w14:textId="120F7EF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  <w:t>Work Plan for Rel-1</w:t>
      </w:r>
      <w:r>
        <w:rPr>
          <w:rFonts w:ascii="Arial" w:hAnsi="Arial" w:cs="Arial"/>
          <w:b/>
          <w:bCs/>
          <w:sz w:val="24"/>
        </w:rPr>
        <w:t>9</w:t>
      </w:r>
      <w:r w:rsidRPr="00EE1CC1">
        <w:rPr>
          <w:rFonts w:ascii="Arial" w:hAnsi="Arial" w:cs="Arial"/>
          <w:b/>
          <w:bCs/>
          <w:sz w:val="24"/>
        </w:rPr>
        <w:t xml:space="preserve"> on </w:t>
      </w:r>
      <w:r>
        <w:rPr>
          <w:rFonts w:ascii="Arial" w:hAnsi="Arial" w:cs="Arial"/>
          <w:b/>
          <w:bCs/>
          <w:sz w:val="24"/>
        </w:rPr>
        <w:t>AI/ML for PHY (Positioning)</w:t>
      </w:r>
    </w:p>
    <w:p w14:paraId="35E40803" w14:textId="63003B76" w:rsidR="00901C2D" w:rsidRPr="00EE1CC1" w:rsidRDefault="00901C2D" w:rsidP="00901C2D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proofErr w:type="spellStart"/>
      <w:r w:rsidRPr="00901C2D">
        <w:rPr>
          <w:rFonts w:ascii="Arial" w:hAnsi="Arial" w:cs="Arial"/>
          <w:b/>
          <w:bCs/>
          <w:sz w:val="24"/>
        </w:rPr>
        <w:t>NR_AIML_air</w:t>
      </w:r>
      <w:proofErr w:type="spellEnd"/>
      <w:r w:rsidRPr="00901C2D">
        <w:rPr>
          <w:rFonts w:ascii="Arial" w:hAnsi="Arial" w:cs="Arial"/>
          <w:b/>
          <w:bCs/>
          <w:sz w:val="24"/>
        </w:rPr>
        <w:t>-Core</w:t>
      </w:r>
    </w:p>
    <w:p w14:paraId="08142B14" w14:textId="4F72E1B0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EE1DD8">
        <w:rPr>
          <w:rFonts w:ascii="Arial" w:hAnsi="Arial" w:cs="Arial"/>
          <w:b/>
          <w:bCs/>
          <w:sz w:val="24"/>
        </w:rPr>
        <w:t>Information, approval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72AFD30" w14:textId="64C9E5D1" w:rsidR="00901C2D" w:rsidRDefault="00901C2D" w:rsidP="00901C2D">
      <w:r w:rsidRPr="00D004F0">
        <w:t xml:space="preserve">The Rel-19 </w:t>
      </w:r>
      <w:r w:rsidRPr="00901C2D">
        <w:t>AI/ML for PHY (Positioning)</w:t>
      </w:r>
      <w:r>
        <w:t xml:space="preserve"> </w:t>
      </w:r>
      <w:r w:rsidRPr="00D004F0">
        <w:t>objectives are as follows</w:t>
      </w:r>
      <w:r>
        <w:t xml:space="preserve"> [</w:t>
      </w:r>
      <w:hyperlink r:id="rId10" w:history="1">
        <w:r>
          <w:rPr>
            <w:rStyle w:val="Hyperlink"/>
          </w:rPr>
          <w:t>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1C2D" w14:paraId="1826491E" w14:textId="77777777">
        <w:tc>
          <w:tcPr>
            <w:tcW w:w="9631" w:type="dxa"/>
            <w:shd w:val="clear" w:color="auto" w:fill="F2F2F2" w:themeFill="background1" w:themeFillShade="F2"/>
          </w:tcPr>
          <w:p w14:paraId="33659F7A" w14:textId="77777777" w:rsidR="00901C2D" w:rsidRDefault="00901C2D" w:rsidP="00901C2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5CA3CDEE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13200FA9" w14:textId="77777777" w:rsidR="00901C2D" w:rsidRPr="00CB5E00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500584F6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2b: </w:t>
            </w:r>
            <w:r w:rsidRPr="00671D5F">
              <w:t>UE-assisted/LMF-based positioning with LMF-side model, direct AI/ML positioning</w:t>
            </w:r>
          </w:p>
          <w:p w14:paraId="7ECA9E8A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3b:</w:t>
            </w:r>
            <w:r w:rsidRPr="00541B41">
              <w:rPr>
                <w:highlight w:val="yellow"/>
              </w:rPr>
              <w:t xml:space="preserve"> NG-RAN node assisted positioning with LMF-side model, direct AI/ML positioning</w:t>
            </w:r>
          </w:p>
          <w:p w14:paraId="3E3117C8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7C6A3309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2a: </w:t>
            </w:r>
            <w:r w:rsidRPr="00671D5F"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1134E93E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3a: </w:t>
            </w:r>
            <w:r w:rsidRPr="00541B41">
              <w:rPr>
                <w:highlight w:val="yellow"/>
              </w:rPr>
              <w:t>NG-RAN node assisted positioning with gNB-side model, AI/ML assisted positioning</w:t>
            </w:r>
          </w:p>
          <w:p w14:paraId="35E4A480" w14:textId="77777777" w:rsidR="00901C2D" w:rsidRPr="00F03FD6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1F878616" w14:textId="77777777" w:rsidR="00901C2D" w:rsidRPr="0045271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D2FCDB0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1DF2AEA8" w14:textId="77777777" w:rsidR="00901C2D" w:rsidRPr="00AD065C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378E5">
              <w:rPr>
                <w:b/>
              </w:rPr>
              <w:t>Note</w:t>
            </w:r>
            <w:r w:rsidRPr="00AD065C">
              <w:rPr>
                <w:bCs/>
              </w:rPr>
              <w:t xml:space="preserve">: RAN1 will not discuss any proposals targeting </w:t>
            </w:r>
            <w:r>
              <w:rPr>
                <w:bCs/>
              </w:rPr>
              <w:t>2</w:t>
            </w:r>
            <w:r w:rsidRPr="00AD065C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</w:t>
            </w:r>
            <w:r w:rsidRPr="00AD065C">
              <w:rPr>
                <w:bCs/>
              </w:rPr>
              <w:t>priority issues in Q4</w:t>
            </w:r>
            <w:r>
              <w:rPr>
                <w:bCs/>
              </w:rPr>
              <w:t xml:space="preserve"> of</w:t>
            </w:r>
            <w:r w:rsidRPr="00AD065C">
              <w:rPr>
                <w:bCs/>
              </w:rPr>
              <w:t xml:space="preserve"> 2024.</w:t>
            </w:r>
          </w:p>
          <w:p w14:paraId="242770FC" w14:textId="3E8B0A3A" w:rsidR="00901C2D" w:rsidRDefault="00901C2D">
            <w:pPr>
              <w:pStyle w:val="NO"/>
            </w:pPr>
          </w:p>
        </w:tc>
      </w:tr>
    </w:tbl>
    <w:p w14:paraId="0FCFC803" w14:textId="77777777" w:rsidR="00901C2D" w:rsidRDefault="00901C2D" w:rsidP="00901C2D"/>
    <w:p w14:paraId="3138D2D6" w14:textId="77777777" w:rsidR="00901C2D" w:rsidRDefault="00901C2D" w:rsidP="00901C2D">
      <w:pPr>
        <w:sectPr w:rsidR="00901C2D" w:rsidSect="00901C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BFD3AF9" w14:textId="77777777" w:rsidR="00901C2D" w:rsidRPr="00EE1CC1" w:rsidRDefault="00901C2D" w:rsidP="00901C2D">
      <w:pPr>
        <w:pStyle w:val="Heading1"/>
      </w:pPr>
      <w:r>
        <w:lastRenderedPageBreak/>
        <w:t>2</w:t>
      </w:r>
      <w:r w:rsidRPr="00EE1CC1">
        <w:tab/>
      </w:r>
      <w:r>
        <w:t>Plan</w:t>
      </w:r>
    </w:p>
    <w:p w14:paraId="14039846" w14:textId="77777777" w:rsidR="0076245E" w:rsidRDefault="00901C2D" w:rsidP="00901C2D">
      <w:pPr>
        <w:keepNext/>
        <w:keepLines/>
      </w:pPr>
      <w:r>
        <w:t>A workplan corresponding to the objectives and allocated TUs is suggested the table below.</w:t>
      </w:r>
      <w:r w:rsidR="0076245E">
        <w:t xml:space="preserve"> </w:t>
      </w:r>
    </w:p>
    <w:p w14:paraId="6CCC5D7D" w14:textId="5CC8365F" w:rsidR="00901C2D" w:rsidRDefault="0076245E" w:rsidP="00901C2D">
      <w:pPr>
        <w:keepNext/>
        <w:keepLines/>
      </w:pPr>
      <w:r w:rsidRPr="0076245E">
        <w:t xml:space="preserve">The NW side data collection for positioning should be led by RAN3 as it has primarily </w:t>
      </w:r>
      <w:proofErr w:type="spellStart"/>
      <w:r w:rsidRPr="0076245E">
        <w:t>NRPPa</w:t>
      </w:r>
      <w:proofErr w:type="spellEnd"/>
      <w:r w:rsidR="00070FA9">
        <w:t xml:space="preserve"> (and other RAN3 protocol</w:t>
      </w:r>
      <w:r w:rsidR="00D4208D">
        <w:t>s</w:t>
      </w:r>
      <w:r w:rsidR="00D207C3">
        <w:t>, e.g., F1AP</w:t>
      </w:r>
      <w:r w:rsidR="00070FA9">
        <w:t>)</w:t>
      </w:r>
      <w:r w:rsidRPr="0076245E">
        <w:t xml:space="preserve"> impacts.</w:t>
      </w:r>
      <w:r>
        <w:t xml:space="preserve"> </w:t>
      </w:r>
      <w:r w:rsidRPr="0076245E">
        <w:t>RAN3 will focus and work on positioning on 1st priority use cases</w:t>
      </w:r>
      <w:r>
        <w:t xml:space="preserve">, i.e., </w:t>
      </w:r>
      <w:r w:rsidRPr="0076245E">
        <w:rPr>
          <w:b/>
          <w:bCs/>
        </w:rPr>
        <w:t>case 3a</w:t>
      </w:r>
      <w:r>
        <w:t xml:space="preserve"> and </w:t>
      </w:r>
      <w:r w:rsidRPr="0076245E">
        <w:rPr>
          <w:b/>
          <w:bCs/>
        </w:rPr>
        <w:t>case 3b</w:t>
      </w:r>
      <w:r>
        <w:t>:</w:t>
      </w:r>
      <w:r w:rsidR="002B48E7">
        <w:t xml:space="preserve"> (according to </w:t>
      </w:r>
      <w:r w:rsidR="007D658D" w:rsidRPr="00283DEA">
        <w:rPr>
          <w:rStyle w:val="ui-provider"/>
        </w:rPr>
        <w:t>RP-234039</w:t>
      </w:r>
      <w:r w:rsidR="002B48E7">
        <w:rPr>
          <w:rStyle w:val="ui-provider"/>
        </w:rPr>
        <w:t xml:space="preserve"> Time unit budget)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813D2E" w14:paraId="0AB81276" w14:textId="77777777" w:rsidTr="00813D2E">
        <w:tc>
          <w:tcPr>
            <w:tcW w:w="2547" w:type="dxa"/>
            <w:shd w:val="clear" w:color="auto" w:fill="E7E6E6" w:themeFill="background2"/>
          </w:tcPr>
          <w:p w14:paraId="3BB4DCFC" w14:textId="55545D4E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Meeting</w:t>
            </w:r>
          </w:p>
        </w:tc>
        <w:tc>
          <w:tcPr>
            <w:tcW w:w="7084" w:type="dxa"/>
            <w:shd w:val="clear" w:color="auto" w:fill="E7E6E6" w:themeFill="background2"/>
          </w:tcPr>
          <w:p w14:paraId="248E8604" w14:textId="0120CA6D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Work plan</w:t>
            </w:r>
          </w:p>
        </w:tc>
      </w:tr>
      <w:tr w:rsidR="00813D2E" w14:paraId="4D9371EB" w14:textId="77777777" w:rsidTr="00813D2E">
        <w:tc>
          <w:tcPr>
            <w:tcW w:w="2547" w:type="dxa"/>
          </w:tcPr>
          <w:p w14:paraId="52A8E586" w14:textId="713119FF" w:rsidR="00813D2E" w:rsidRPr="00133FED" w:rsidRDefault="0076245E" w:rsidP="00901C2D">
            <w:pPr>
              <w:keepNext/>
              <w:keepLines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RAN3#125bis</w:t>
            </w:r>
          </w:p>
        </w:tc>
        <w:tc>
          <w:tcPr>
            <w:tcW w:w="7084" w:type="dxa"/>
          </w:tcPr>
          <w:p w14:paraId="2E523F54" w14:textId="7E42DE0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Start discussion on RAN3 related objectives on NW</w:t>
            </w:r>
            <w:r w:rsidR="00440016" w:rsidRPr="00133FED">
              <w:rPr>
                <w:color w:val="D0CECE" w:themeColor="background2" w:themeShade="E6"/>
              </w:rPr>
              <w:t>-</w:t>
            </w:r>
            <w:r w:rsidRPr="00133FED">
              <w:rPr>
                <w:color w:val="D0CECE" w:themeColor="background2" w:themeShade="E6"/>
              </w:rPr>
              <w:t xml:space="preserve">side data collection for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 xml:space="preserve">ase 3b and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>ase 3a.</w:t>
            </w:r>
          </w:p>
          <w:p w14:paraId="3502D8AA" w14:textId="1A12DC09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 xml:space="preserve">Identify impacted </w:t>
            </w:r>
            <w:r w:rsidR="00440016" w:rsidRPr="00133FED">
              <w:rPr>
                <w:color w:val="D0CECE" w:themeColor="background2" w:themeShade="E6"/>
              </w:rPr>
              <w:t xml:space="preserve">interfaces and </w:t>
            </w:r>
            <w:r w:rsidRPr="00133FED">
              <w:rPr>
                <w:color w:val="D0CECE" w:themeColor="background2" w:themeShade="E6"/>
              </w:rPr>
              <w:t>protocols.</w:t>
            </w:r>
          </w:p>
          <w:p w14:paraId="71E48557" w14:textId="12A796A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Identify RAN1 agreements with RAN</w:t>
            </w:r>
            <w:r w:rsidR="00440016" w:rsidRPr="00133FED">
              <w:rPr>
                <w:color w:val="D0CECE" w:themeColor="background2" w:themeShade="E6"/>
              </w:rPr>
              <w:t>3</w:t>
            </w:r>
            <w:r w:rsidRPr="00133FED">
              <w:rPr>
                <w:color w:val="D0CECE" w:themeColor="background2" w:themeShade="E6"/>
              </w:rPr>
              <w:t xml:space="preserve"> impacts, and RAN1 aspects needing immediate RAN3 feedback.</w:t>
            </w:r>
          </w:p>
          <w:p w14:paraId="5075B912" w14:textId="04D53F24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For Case 3a, identify</w:t>
            </w:r>
            <w:r w:rsidR="00440016" w:rsidRPr="00133FED">
              <w:rPr>
                <w:color w:val="D0CECE" w:themeColor="background2" w:themeShade="E6"/>
              </w:rPr>
              <w:t xml:space="preserve"> where the AI/ML model should be placed.</w:t>
            </w:r>
          </w:p>
          <w:p w14:paraId="347A2969" w14:textId="0078E381" w:rsidR="00813D2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Designate responsible companies for BL Stage-2 &amp; 3 CRs.</w:t>
            </w:r>
          </w:p>
        </w:tc>
      </w:tr>
      <w:tr w:rsidR="00813D2E" w14:paraId="30C599FD" w14:textId="77777777" w:rsidTr="00813D2E">
        <w:tc>
          <w:tcPr>
            <w:tcW w:w="2547" w:type="dxa"/>
          </w:tcPr>
          <w:p w14:paraId="2C8616DE" w14:textId="4171EA0D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126</w:t>
            </w:r>
          </w:p>
        </w:tc>
        <w:tc>
          <w:tcPr>
            <w:tcW w:w="7084" w:type="dxa"/>
          </w:tcPr>
          <w:p w14:paraId="630FCDCD" w14:textId="5291654E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 xml:space="preserve">Continue </w:t>
            </w:r>
            <w:r w:rsidR="00920B6B">
              <w:t xml:space="preserve">the </w:t>
            </w:r>
            <w:r>
              <w:t>discussion on how to support data collection for Case 3a and Case 3b.</w:t>
            </w:r>
          </w:p>
          <w:p w14:paraId="52E15D37" w14:textId="0324C204" w:rsidR="00440016" w:rsidRDefault="00133FED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>Discuss and i</w:t>
            </w:r>
            <w:r w:rsidR="00440016">
              <w:t xml:space="preserve">mplement </w:t>
            </w:r>
            <w:r>
              <w:t xml:space="preserve">the </w:t>
            </w:r>
            <w:r w:rsidR="00440016">
              <w:t>RAN1 agreements with RAN3 impacts.</w:t>
            </w:r>
          </w:p>
          <w:p w14:paraId="6B1CF990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>Agree the skeleton of Stage-3 BL CR(s).</w:t>
            </w:r>
          </w:p>
          <w:p w14:paraId="125CE07D" w14:textId="77777777" w:rsidR="00BC4EDB" w:rsidRDefault="001F24EB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 xml:space="preserve">If possible agree preliminary TPs </w:t>
            </w:r>
            <w:r w:rsidR="00FB6E37">
              <w:t>for Stage 3</w:t>
            </w:r>
          </w:p>
          <w:p w14:paraId="2F281BF7" w14:textId="52C94A47" w:rsidR="00813D2E" w:rsidRDefault="002F2774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813D2E" w14:paraId="1B43F82B" w14:textId="77777777" w:rsidTr="00813D2E">
        <w:tc>
          <w:tcPr>
            <w:tcW w:w="2547" w:type="dxa"/>
          </w:tcPr>
          <w:p w14:paraId="27B14EC9" w14:textId="4C4E2A0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</w:t>
            </w:r>
          </w:p>
        </w:tc>
        <w:tc>
          <w:tcPr>
            <w:tcW w:w="7084" w:type="dxa"/>
          </w:tcPr>
          <w:p w14:paraId="514DBD03" w14:textId="4DEBCB86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Continue discussion on how to support data collection for Case 3a and Case 3b.</w:t>
            </w:r>
          </w:p>
          <w:p w14:paraId="27DDAE76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Update of Stage-3 BL CR(s).</w:t>
            </w:r>
          </w:p>
          <w:p w14:paraId="518D2F27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Identify Stage-2 BL CR(s) and work on skeletons.</w:t>
            </w:r>
          </w:p>
          <w:p w14:paraId="1AEE4A41" w14:textId="77777777" w:rsidR="00FB6E37" w:rsidRDefault="00FB6E37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If possible agree preliminary TPs for Stage 2</w:t>
            </w:r>
          </w:p>
          <w:p w14:paraId="5828409F" w14:textId="0C36203E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813D2E" w14:paraId="6AA65832" w14:textId="77777777" w:rsidTr="00813D2E">
        <w:tc>
          <w:tcPr>
            <w:tcW w:w="2547" w:type="dxa"/>
          </w:tcPr>
          <w:p w14:paraId="03C0014A" w14:textId="489031D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127bis</w:t>
            </w:r>
          </w:p>
        </w:tc>
        <w:tc>
          <w:tcPr>
            <w:tcW w:w="7084" w:type="dxa"/>
          </w:tcPr>
          <w:p w14:paraId="10212C84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>Continue discussion on how to support data collection for Case 3a and Case 3b and discussion on identified RAN1 agreements with RAN3 impacts.</w:t>
            </w:r>
          </w:p>
          <w:p w14:paraId="179B7638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>Agree the Stage-3 and Stage-2 CR(s).</w:t>
            </w:r>
          </w:p>
          <w:p w14:paraId="77FE1CDE" w14:textId="155BBDCF" w:rsidR="00813D2E" w:rsidRDefault="002F2774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1E90CFB5" w14:textId="77777777" w:rsidTr="00813D2E">
        <w:tc>
          <w:tcPr>
            <w:tcW w:w="2547" w:type="dxa"/>
          </w:tcPr>
          <w:p w14:paraId="4A64ED2E" w14:textId="40C481C8" w:rsidR="0076245E" w:rsidRP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128</w:t>
            </w:r>
          </w:p>
        </w:tc>
        <w:tc>
          <w:tcPr>
            <w:tcW w:w="7084" w:type="dxa"/>
          </w:tcPr>
          <w:p w14:paraId="6060EEFC" w14:textId="69EBA187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Finalize the discussion on how to support NW-side data collection for case 3a and case 3b.</w:t>
            </w:r>
          </w:p>
          <w:p w14:paraId="2233CCCC" w14:textId="4F00690B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Identify any outstanding issues.</w:t>
            </w:r>
          </w:p>
          <w:p w14:paraId="31F0DA2E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Address all remaining issues from the BL CR(s)</w:t>
            </w:r>
          </w:p>
          <w:p w14:paraId="1CEBD681" w14:textId="089C81B6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3C527C76" w14:textId="77777777" w:rsidTr="00813D2E">
        <w:tc>
          <w:tcPr>
            <w:tcW w:w="2547" w:type="dxa"/>
          </w:tcPr>
          <w:p w14:paraId="3F116761" w14:textId="7BD34CE9" w:rsid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</w:t>
            </w:r>
            <w:r>
              <w:t>9</w:t>
            </w:r>
          </w:p>
        </w:tc>
        <w:tc>
          <w:tcPr>
            <w:tcW w:w="7084" w:type="dxa"/>
          </w:tcPr>
          <w:p w14:paraId="19B7D426" w14:textId="74AEE54D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1"/>
              </w:numPr>
            </w:pPr>
            <w:r>
              <w:t xml:space="preserve">Finalize the BL CR(s) and address </w:t>
            </w:r>
            <w:proofErr w:type="spellStart"/>
            <w:r>
              <w:t>al</w:t>
            </w:r>
            <w:proofErr w:type="spellEnd"/>
            <w:r>
              <w:t xml:space="preserve"> remaining outstanding issues.</w:t>
            </w:r>
          </w:p>
        </w:tc>
      </w:tr>
    </w:tbl>
    <w:p w14:paraId="24710F09" w14:textId="77777777" w:rsidR="00813D2E" w:rsidRPr="00EE1CC1" w:rsidRDefault="00813D2E" w:rsidP="00901C2D">
      <w:pPr>
        <w:keepNext/>
        <w:keepLines/>
      </w:pPr>
    </w:p>
    <w:p w14:paraId="772B6823" w14:textId="4C755FDF" w:rsidR="00901C2D" w:rsidRDefault="00901C2D" w:rsidP="00901C2D">
      <w:pPr>
        <w:pStyle w:val="TH"/>
      </w:pPr>
      <w:r w:rsidRPr="00EE1CC1">
        <w:t xml:space="preserve">Table </w:t>
      </w:r>
      <w:r w:rsidR="00440016">
        <w:t>1</w:t>
      </w:r>
      <w:r w:rsidRPr="00EE1CC1">
        <w:t xml:space="preserve">: Workplan for the </w:t>
      </w:r>
      <w:r w:rsidRPr="00901C2D">
        <w:t>AI/ML for PHY (Positioning)</w:t>
      </w:r>
      <w:r w:rsidRPr="00EE1CC1">
        <w:t xml:space="preserve"> WI</w:t>
      </w:r>
    </w:p>
    <w:p w14:paraId="5746FDED" w14:textId="77777777" w:rsidR="00901C2D" w:rsidRPr="00EE1CC1" w:rsidRDefault="00901C2D" w:rsidP="00901C2D">
      <w:pPr>
        <w:pStyle w:val="TH"/>
      </w:pPr>
    </w:p>
    <w:p w14:paraId="1A1E3B19" w14:textId="77777777" w:rsidR="00901C2D" w:rsidRDefault="00901C2D" w:rsidP="00901C2D"/>
    <w:p w14:paraId="14CDF1BF" w14:textId="77777777" w:rsidR="00901C2D" w:rsidRDefault="00901C2D" w:rsidP="00901C2D">
      <w:pPr>
        <w:pStyle w:val="Heading1"/>
        <w:sectPr w:rsidR="00901C2D" w:rsidSect="00757EA8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BBFE0B0" w14:textId="77777777" w:rsidR="00901C2D" w:rsidRPr="00EE1CC1" w:rsidRDefault="00901C2D" w:rsidP="00901C2D">
      <w:pPr>
        <w:pStyle w:val="Heading1"/>
      </w:pPr>
      <w:r>
        <w:lastRenderedPageBreak/>
        <w:t>3</w:t>
      </w:r>
      <w:r w:rsidRPr="00EE1CC1">
        <w:tab/>
      </w:r>
      <w:r>
        <w:t>Conclusion</w:t>
      </w:r>
    </w:p>
    <w:p w14:paraId="4B1B9189" w14:textId="67DC2B9B" w:rsidR="00901C2D" w:rsidRDefault="00901C2D" w:rsidP="00901C2D">
      <w:pPr>
        <w:keepNext/>
        <w:keepLines/>
      </w:pPr>
      <w:r>
        <w:t xml:space="preserve">This contribution has suggested a workplan for the Rel-19 work on </w:t>
      </w:r>
      <w:r w:rsidR="0076245E" w:rsidRPr="0076245E">
        <w:t>AI/ML for PHY (Positioning)</w:t>
      </w:r>
      <w:r>
        <w:t>.</w:t>
      </w:r>
    </w:p>
    <w:p w14:paraId="06153E43" w14:textId="77777777" w:rsidR="00901C2D" w:rsidRPr="00EE1CC1" w:rsidRDefault="00901C2D" w:rsidP="00901C2D">
      <w:pPr>
        <w:keepNext/>
        <w:keepLines/>
      </w:pPr>
    </w:p>
    <w:p w14:paraId="78024084" w14:textId="77777777" w:rsidR="00901C2D" w:rsidRDefault="00901C2D" w:rsidP="00901C2D"/>
    <w:p w14:paraId="1080EFE3" w14:textId="77777777" w:rsidR="00607930" w:rsidRDefault="00607930"/>
    <w:sectPr w:rsidR="00607930" w:rsidSect="00901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19DD" w14:textId="77777777" w:rsidR="00235729" w:rsidRDefault="00235729">
      <w:pPr>
        <w:spacing w:after="0"/>
      </w:pPr>
      <w:r>
        <w:separator/>
      </w:r>
    </w:p>
  </w:endnote>
  <w:endnote w:type="continuationSeparator" w:id="0">
    <w:p w14:paraId="56FF69E6" w14:textId="77777777" w:rsidR="00235729" w:rsidRDefault="00235729">
      <w:pPr>
        <w:spacing w:after="0"/>
      </w:pPr>
      <w:r>
        <w:continuationSeparator/>
      </w:r>
    </w:p>
  </w:endnote>
  <w:endnote w:type="continuationNotice" w:id="1">
    <w:p w14:paraId="36837C52" w14:textId="77777777" w:rsidR="00235729" w:rsidRDefault="00235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DF94" w14:textId="77777777" w:rsidR="00235729" w:rsidRDefault="00235729">
      <w:pPr>
        <w:spacing w:after="0"/>
      </w:pPr>
      <w:r>
        <w:separator/>
      </w:r>
    </w:p>
  </w:footnote>
  <w:footnote w:type="continuationSeparator" w:id="0">
    <w:p w14:paraId="6220CA1A" w14:textId="77777777" w:rsidR="00235729" w:rsidRDefault="00235729">
      <w:pPr>
        <w:spacing w:after="0"/>
      </w:pPr>
      <w:r>
        <w:continuationSeparator/>
      </w:r>
    </w:p>
  </w:footnote>
  <w:footnote w:type="continuationNotice" w:id="1">
    <w:p w14:paraId="652B0AE3" w14:textId="77777777" w:rsidR="00235729" w:rsidRDefault="002357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0"/>
  </w:num>
  <w:num w:numId="3" w16cid:durableId="76100907">
    <w:abstractNumId w:val="6"/>
  </w:num>
  <w:num w:numId="4" w16cid:durableId="8259302">
    <w:abstractNumId w:val="5"/>
  </w:num>
  <w:num w:numId="5" w16cid:durableId="1583179836">
    <w:abstractNumId w:val="3"/>
  </w:num>
  <w:num w:numId="6" w16cid:durableId="939533197">
    <w:abstractNumId w:val="7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4"/>
  </w:num>
  <w:num w:numId="10" w16cid:durableId="858592497">
    <w:abstractNumId w:val="9"/>
  </w:num>
  <w:num w:numId="11" w16cid:durableId="176384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70FA9"/>
    <w:rsid w:val="000F4B70"/>
    <w:rsid w:val="00133FED"/>
    <w:rsid w:val="00185BD3"/>
    <w:rsid w:val="001F24EB"/>
    <w:rsid w:val="00235729"/>
    <w:rsid w:val="00283DEA"/>
    <w:rsid w:val="002B48E7"/>
    <w:rsid w:val="002B6116"/>
    <w:rsid w:val="002E0952"/>
    <w:rsid w:val="002F2774"/>
    <w:rsid w:val="002F5CE4"/>
    <w:rsid w:val="003318EF"/>
    <w:rsid w:val="003A2811"/>
    <w:rsid w:val="00406A8E"/>
    <w:rsid w:val="00440016"/>
    <w:rsid w:val="00513E05"/>
    <w:rsid w:val="005309E4"/>
    <w:rsid w:val="00607930"/>
    <w:rsid w:val="00687ACA"/>
    <w:rsid w:val="00725DE2"/>
    <w:rsid w:val="007451F4"/>
    <w:rsid w:val="00757EA8"/>
    <w:rsid w:val="0076245E"/>
    <w:rsid w:val="007B2314"/>
    <w:rsid w:val="007D658D"/>
    <w:rsid w:val="00813D2E"/>
    <w:rsid w:val="00822DC1"/>
    <w:rsid w:val="008837C6"/>
    <w:rsid w:val="008A708B"/>
    <w:rsid w:val="008F1CF7"/>
    <w:rsid w:val="009018EE"/>
    <w:rsid w:val="00901C2D"/>
    <w:rsid w:val="00920B6B"/>
    <w:rsid w:val="00943199"/>
    <w:rsid w:val="00A23518"/>
    <w:rsid w:val="00AA4CB1"/>
    <w:rsid w:val="00AB7E47"/>
    <w:rsid w:val="00B7411B"/>
    <w:rsid w:val="00BC4EDB"/>
    <w:rsid w:val="00D207C3"/>
    <w:rsid w:val="00D4208D"/>
    <w:rsid w:val="00DD4FDE"/>
    <w:rsid w:val="00E02817"/>
    <w:rsid w:val="00E6325E"/>
    <w:rsid w:val="00EE1DD8"/>
    <w:rsid w:val="00FB6E37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238AA10D-0B71-4EB4-B362-66C85103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016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rsid w:val="00901C2D"/>
    <w:rPr>
      <w:b/>
    </w:rPr>
  </w:style>
  <w:style w:type="paragraph" w:customStyle="1" w:styleId="TAC">
    <w:name w:val="TAC"/>
    <w:basedOn w:val="Normal"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5/Docs/RP-24239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17</cp:revision>
  <dcterms:created xsi:type="dcterms:W3CDTF">2024-10-02T05:28:00Z</dcterms:created>
  <dcterms:modified xsi:type="dcterms:W3CDTF">2024-11-07T20:47:00Z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